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599F">
      <w:pPr>
        <w:spacing w:line="360" w:lineRule="auto"/>
        <w:ind w:firstLine="284"/>
        <w:jc w:val="center"/>
      </w:pPr>
      <w:bookmarkStart w:id="0" w:name="_GoBack"/>
      <w:bookmarkEnd w:id="0"/>
      <w:r>
        <w:rPr>
          <w:color w:val="000000"/>
        </w:rPr>
        <w:t>ИСПОЛЬЗОВАНИЕ ИНФОРМАЦИОННО_КОММУНИКАЦИОННЫХ ТЕХНОЛОГИЙ НА УРОКАХ РУССКОГО ЯЗЫКА ПРИ ОБУЧЕНИИ ОБУЧАЮЩИХСЯ С НАРУШЕНИЕМ СЛУХА</w:t>
      </w:r>
    </w:p>
    <w:p w:rsidR="00000000" w:rsidRDefault="00F5599F">
      <w:pPr>
        <w:spacing w:line="360" w:lineRule="auto"/>
        <w:jc w:val="center"/>
      </w:pPr>
      <w:r>
        <w:rPr>
          <w:color w:val="000000"/>
        </w:rPr>
        <w:t>Деева Т.И.</w:t>
      </w:r>
    </w:p>
    <w:p w:rsidR="00000000" w:rsidRDefault="00F5599F">
      <w:pPr>
        <w:spacing w:line="360" w:lineRule="auto"/>
        <w:jc w:val="center"/>
      </w:pPr>
      <w:r>
        <w:rPr>
          <w:rFonts w:eastAsia="Liberation Serif"/>
          <w:lang w:val="en-US"/>
        </w:rPr>
        <w:t>Муниципального бюджетного  общеобразовательного учреждения  «Специальная  (коррекционная)  общеобразовательная  школа-ин</w:t>
      </w:r>
      <w:r>
        <w:rPr>
          <w:rFonts w:eastAsia="Liberation Serif"/>
          <w:lang w:val="en-US"/>
        </w:rPr>
        <w:t>тернат для обучающихся с ограниченными возможностями здоровья (нарушение слуха) № 12  г. Челябинска»</w:t>
      </w:r>
    </w:p>
    <w:p w:rsidR="00000000" w:rsidRDefault="00F5599F">
      <w:pPr>
        <w:spacing w:line="360" w:lineRule="auto"/>
        <w:ind w:firstLine="720"/>
        <w:jc w:val="center"/>
      </w:pPr>
      <w:r>
        <w:rPr>
          <w:rFonts w:eastAsia="Liberation Serif"/>
        </w:rPr>
        <w:t>Челябинск,  Россия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Аннотация. Статья посвящена вопросу использования информационно-коммуникационных технологий на уроках русского языка. В статье в зависим</w:t>
      </w:r>
      <w:r>
        <w:rPr>
          <w:color w:val="000000"/>
        </w:rPr>
        <w:t>ости от типа урока представлены способы применения информационно-коммуникационных технологий. Рассмотрены преимущества использования электронных образовательных ресурсов перед традиционными методами обучения.</w:t>
      </w:r>
    </w:p>
    <w:p w:rsidR="00000000" w:rsidRDefault="00F5599F">
      <w:pPr>
        <w:spacing w:line="360" w:lineRule="auto"/>
        <w:ind w:firstLine="284"/>
        <w:jc w:val="both"/>
      </w:pPr>
    </w:p>
    <w:p w:rsidR="00000000" w:rsidRDefault="00F5599F">
      <w:pPr>
        <w:spacing w:line="360" w:lineRule="auto"/>
        <w:ind w:firstLine="284"/>
        <w:jc w:val="both"/>
      </w:pPr>
      <w:r>
        <w:rPr>
          <w:rFonts w:eastAsia="Calibri"/>
          <w:color w:val="000000"/>
          <w:lang w:eastAsia="en-US"/>
        </w:rPr>
        <w:tab/>
        <w:t>Школа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сегодня стремительно меняется. </w:t>
      </w:r>
      <w:r>
        <w:rPr>
          <w:color w:val="000000"/>
        </w:rPr>
        <w:t xml:space="preserve">Сегодня </w:t>
      </w:r>
      <w:r>
        <w:rPr>
          <w:color w:val="000000"/>
        </w:rPr>
        <w:t>от выпускника школы требуется мобильность, способность применять свои знания на практике, умение мыслить нестандартно. В настоящее время учитель должен не столько давать знания, сколько учить обучающихся учиться, самостоятельно находить источники пополнени</w:t>
      </w:r>
      <w:r>
        <w:rPr>
          <w:color w:val="000000"/>
        </w:rPr>
        <w:t xml:space="preserve">я знаний. Без процесса информатизации образования невозможно представить современную школу.   </w:t>
      </w:r>
    </w:p>
    <w:p w:rsidR="00000000" w:rsidRDefault="00F5599F">
      <w:pPr>
        <w:spacing w:line="360" w:lineRule="auto"/>
        <w:ind w:firstLine="397"/>
        <w:jc w:val="both"/>
      </w:pPr>
      <w:r>
        <w:rPr>
          <w:color w:val="000000"/>
        </w:rPr>
        <w:t>Проблема использования информационных технологий в процессе обучения освещается в трудах С. В. Зенкиной [2], О. И. Кукушкиной [3], О. В. Крючковой [4].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 xml:space="preserve">Зенкина </w:t>
      </w:r>
      <w:r>
        <w:rPr>
          <w:color w:val="000000"/>
        </w:rPr>
        <w:t>С.В. в своих работах отмечает, что «применение информационно-коммуникационных технологий (ИКТ) на уроках русского языка в школе прежде всего позволяет активизировать задачу формирования навыков самостоятельной познавательной и практической деятельности обу</w:t>
      </w:r>
      <w:r>
        <w:rPr>
          <w:color w:val="000000"/>
        </w:rPr>
        <w:t xml:space="preserve">чаемых» [2]. 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 xml:space="preserve">У слабослышащих обучающихся страдают речь и слух, ослаблены память, внимание, мышление, отмечается неправильность произношения, имеются трудности овладения грамотным письмом. Большинство слабослышащих школьников имеют низкий уровень речевой </w:t>
      </w:r>
      <w:r>
        <w:rPr>
          <w:color w:val="000000"/>
        </w:rPr>
        <w:t>коммуникации (малоактивны в общении, участвуют в нем, как правило, по инициативе других, не умеют слушать и с трудом понимают обращенную речь, не умеют последовательно и точно излагать свои мысли) [1]. Очень медленно, даже в условиях специального обучения,</w:t>
      </w:r>
      <w:r>
        <w:rPr>
          <w:color w:val="000000"/>
        </w:rPr>
        <w:t xml:space="preserve"> идет обогащение словарного запаса у слабослышащих детей. У таких обучающихся нужно в единстве с речью специально формировать конкретно-понятийное и абстрактно-понятийное мышление [6]. 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lastRenderedPageBreak/>
        <w:tab/>
        <w:t>В отечественной коррекционной педагогике выявлены, обоснованы и описа</w:t>
      </w:r>
      <w:r>
        <w:rPr>
          <w:color w:val="000000"/>
        </w:rPr>
        <w:t>ны преимущества компьютера как инструмента специального обучения школьников с нарушениями слуха и развития. Показано, что с помощью этого инструмента становится возможным мотивировать детей к трудным для них видам учебной деятельности [3].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>Применение техн</w:t>
      </w:r>
      <w:r>
        <w:rPr>
          <w:color w:val="000000"/>
        </w:rPr>
        <w:t>ических средств позволяет воздействовать на разные каналы восприятия (аудиальный, визуальный) для преподнесения материала, так как степень его наглядности является одним из важнейших факторов, определяющих высокую степень усвоения знаний учащимися. Зритель</w:t>
      </w:r>
      <w:r>
        <w:rPr>
          <w:color w:val="000000"/>
        </w:rPr>
        <w:t>ное внимание у слабослышащих школьников развивается по общим со слышащими детьми закономерностям. Это является наиболее благоприятным для использования зрительного восприятия как ведущей деятельности в процессе обучения слабослышащих школьников, опирающего</w:t>
      </w:r>
      <w:r>
        <w:rPr>
          <w:color w:val="000000"/>
        </w:rPr>
        <w:t xml:space="preserve">ся на компенсаторные возможности сохранного зрительного анализатора [5]. 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>Информационные технологии позволяют демонстрировать различные языковые явления в динамике, учитывая необходимость развивать у слабослышащих детей способность логически мыслить на ос</w:t>
      </w:r>
      <w:r>
        <w:rPr>
          <w:color w:val="000000"/>
        </w:rPr>
        <w:t xml:space="preserve">нове наблюдений над материалом, учить приемам сравнения и сопоставления, анализу, доступным для слабослышащих детей обобщениям на конкретном материале. 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 xml:space="preserve">Использование </w:t>
      </w:r>
      <w:r>
        <w:rPr>
          <w:rFonts w:eastAsia="Calibri"/>
          <w:color w:val="000000"/>
          <w:lang w:eastAsia="en-US"/>
        </w:rPr>
        <w:t>электронных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образовательных ресурсов</w:t>
      </w:r>
      <w:r>
        <w:rPr>
          <w:color w:val="000000"/>
        </w:rPr>
        <w:t xml:space="preserve"> на уроках русского языка позволяет разнообразить фо</w:t>
      </w:r>
      <w:r>
        <w:rPr>
          <w:color w:val="000000"/>
        </w:rPr>
        <w:t>рмы работы, деятельность учащихся, активизировать внимание. Использование кроссвордов, иллюстраций, рисунков, различных занимательных заданий, тестов воспитывают интерес к уроку, делают его увлекательнее.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>Применение ИКТ дает возможность обеспечивать взаим</w:t>
      </w:r>
      <w:r>
        <w:rPr>
          <w:color w:val="000000"/>
        </w:rPr>
        <w:t>одействие учителя и ученика, обмен информацией на уроке.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 xml:space="preserve">Компьютер выступает как средство обучения, позволяющее индивидуализировать процесс выполнения заданий по русскому языку. 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>В зависимости от типа урока по-разному можно использовать ИКТ в своей работ</w:t>
      </w:r>
      <w:r>
        <w:rPr>
          <w:color w:val="000000"/>
        </w:rPr>
        <w:t>е.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>Во-первых, это применение различных электронных мультимедийных пособий, электронных уроков, тестов. Назовем те из них, которые зарекомендовали себя с положительной стороны:  «Фраза», «Семейный наставник»,  «Русский язык. 1С Репетитор», «Виртуальная шко</w:t>
      </w:r>
      <w:r>
        <w:rPr>
          <w:color w:val="000000"/>
        </w:rPr>
        <w:t>ла Кирилла и Мефодия». Их достоинство в том, что большой объем информации собран на одном диске, наглядно представлен и озвучен теоретический материал, предлагаются интерактивные диктанты, позволяющие получить моментальный результат и выявить темы, недоста</w:t>
      </w:r>
      <w:r>
        <w:rPr>
          <w:color w:val="000000"/>
        </w:rPr>
        <w:t>точно усвоенные учеником.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 xml:space="preserve">Огромная помощь учителю и ученику – Единая коллекция цифровых образовательных ресурсов, размещенная в Интернете по адресу www.school-collection.edu. Организация </w:t>
      </w:r>
      <w:r>
        <w:rPr>
          <w:color w:val="000000"/>
        </w:rPr>
        <w:lastRenderedPageBreak/>
        <w:t xml:space="preserve">образовательной деятельности обучаемых с использованием электронных </w:t>
      </w:r>
      <w:r>
        <w:rPr>
          <w:color w:val="000000"/>
        </w:rPr>
        <w:t>образовательных ресурсов предполагает использование новейших педагогических технологий, стимулирующих развитие внутренних резервов каждого ученика [4].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>Во-вторых, это создание педагогами собственных образовательных ресурсов с использованием программ Power</w:t>
      </w:r>
      <w:r>
        <w:rPr>
          <w:color w:val="000000"/>
        </w:rPr>
        <w:t xml:space="preserve"> Point или Smart Notebook, Документ-камеры, графического планшета, которые можно использовать на разных этапах урока и уроках разного типа.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 xml:space="preserve">Рассмотрим цифровой образовательный ресурс, созданного с помощью  программного обеспечения интерактивной доски </w:t>
      </w:r>
      <w:r>
        <w:rPr>
          <w:color w:val="000000"/>
          <w:lang w:val="en-US"/>
        </w:rPr>
        <w:t>QOMO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для урока русского языка в 8 классе по теме «Обособленные члены предложения». 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>На этапе «Актуализации знаний» на 2 слайде даны два текста с обособленными определениями и обстоятельствами. Учащимся предлагается</w:t>
      </w:r>
      <w:r>
        <w:rPr>
          <w:b/>
          <w:color w:val="000000"/>
        </w:rPr>
        <w:t xml:space="preserve"> </w:t>
      </w:r>
      <w:r>
        <w:rPr>
          <w:color w:val="000000"/>
        </w:rPr>
        <w:t>сформулировать тему, цели урока.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 xml:space="preserve"> </w:t>
      </w:r>
      <w:r>
        <w:rPr>
          <w:color w:val="000000"/>
        </w:rPr>
        <w:t>На этапе «</w:t>
      </w:r>
      <w:r>
        <w:rPr>
          <w:color w:val="000000"/>
        </w:rPr>
        <w:t>Подготовка к обобщению понятий, правил»</w:t>
      </w:r>
      <w:r>
        <w:rPr>
          <w:b/>
          <w:color w:val="000000"/>
        </w:rPr>
        <w:t xml:space="preserve"> </w:t>
      </w:r>
      <w:r>
        <w:rPr>
          <w:color w:val="000000"/>
        </w:rPr>
        <w:t>учащиеся составляют план действий. Затем проводится опрос по вопросам, данным на 3 слайде:</w:t>
      </w:r>
    </w:p>
    <w:p w:rsidR="00000000" w:rsidRDefault="00F5599F">
      <w:pPr>
        <w:suppressAutoHyphens w:val="0"/>
        <w:spacing w:line="360" w:lineRule="auto"/>
        <w:jc w:val="both"/>
      </w:pPr>
      <w:r>
        <w:rPr>
          <w:color w:val="000000"/>
        </w:rPr>
        <w:t>- Что такое обособление?</w:t>
      </w:r>
    </w:p>
    <w:p w:rsidR="00000000" w:rsidRDefault="00F5599F">
      <w:pPr>
        <w:suppressAutoHyphens w:val="0"/>
        <w:spacing w:line="360" w:lineRule="auto"/>
        <w:jc w:val="both"/>
      </w:pPr>
      <w:r>
        <w:rPr>
          <w:color w:val="000000"/>
        </w:rPr>
        <w:t>- Какие бывают обособленные члены предложения?</w:t>
      </w:r>
    </w:p>
    <w:p w:rsidR="00000000" w:rsidRDefault="00F5599F">
      <w:pPr>
        <w:suppressAutoHyphens w:val="0"/>
        <w:spacing w:line="360" w:lineRule="auto"/>
        <w:jc w:val="both"/>
      </w:pPr>
      <w:r>
        <w:rPr>
          <w:color w:val="000000"/>
        </w:rPr>
        <w:t xml:space="preserve">- Что служит языковым средством обособления? </w:t>
      </w:r>
    </w:p>
    <w:p w:rsidR="00000000" w:rsidRDefault="00F5599F">
      <w:pPr>
        <w:suppressAutoHyphens w:val="0"/>
        <w:spacing w:line="360" w:lineRule="auto"/>
        <w:jc w:val="both"/>
      </w:pPr>
      <w:r>
        <w:rPr>
          <w:color w:val="000000"/>
        </w:rPr>
        <w:t>- Как о</w:t>
      </w:r>
      <w:r>
        <w:rPr>
          <w:color w:val="000000"/>
        </w:rPr>
        <w:t>бособленные члены предложения выделяются на письме?</w:t>
      </w:r>
    </w:p>
    <w:p w:rsidR="00000000" w:rsidRDefault="00F5599F">
      <w:pPr>
        <w:snapToGrid w:val="0"/>
        <w:spacing w:line="360" w:lineRule="auto"/>
        <w:ind w:firstLine="284"/>
        <w:jc w:val="both"/>
      </w:pPr>
      <w:r>
        <w:rPr>
          <w:color w:val="000000"/>
        </w:rPr>
        <w:tab/>
        <w:t>На этапе «Закрепление изученного материала» даются разнообразные упражнения.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bCs/>
          <w:color w:val="000000"/>
        </w:rPr>
        <w:tab/>
        <w:t>На 4 слайде даются тексты.</w:t>
      </w:r>
      <w:r>
        <w:rPr>
          <w:color w:val="000000"/>
        </w:rPr>
        <w:t xml:space="preserve"> </w:t>
      </w:r>
      <w:r>
        <w:rPr>
          <w:bCs/>
          <w:color w:val="000000"/>
        </w:rPr>
        <w:t>В первом из них нужно подчеркнуть обособленные определения, во втором – поставить знаки, подчеркну</w:t>
      </w:r>
      <w:r>
        <w:rPr>
          <w:bCs/>
          <w:color w:val="000000"/>
        </w:rPr>
        <w:t xml:space="preserve">ть обособленные определения. </w:t>
      </w:r>
    </w:p>
    <w:p w:rsidR="00000000" w:rsidRDefault="00F5599F">
      <w:pPr>
        <w:keepNext/>
        <w:widowControl w:val="0"/>
        <w:autoSpaceDE w:val="0"/>
        <w:spacing w:line="360" w:lineRule="auto"/>
        <w:ind w:firstLine="284"/>
        <w:jc w:val="both"/>
      </w:pPr>
      <w:r>
        <w:rPr>
          <w:color w:val="000000"/>
          <w:kern w:val="1"/>
        </w:rPr>
        <w:tab/>
        <w:t>Один ученик работает у доски с первым текстом,</w:t>
      </w:r>
      <w:r>
        <w:rPr>
          <w:color w:val="000000"/>
        </w:rPr>
        <w:t xml:space="preserve"> </w:t>
      </w:r>
      <w:r>
        <w:rPr>
          <w:color w:val="000000"/>
          <w:kern w:val="1"/>
        </w:rPr>
        <w:t>подчеркивает обособленные определения, используя функцию «электронное перо». Затем задание проверяется.</w:t>
      </w:r>
    </w:p>
    <w:p w:rsidR="00000000" w:rsidRDefault="00F5599F">
      <w:pPr>
        <w:keepNext/>
        <w:widowControl w:val="0"/>
        <w:autoSpaceDE w:val="0"/>
        <w:spacing w:line="360" w:lineRule="auto"/>
        <w:ind w:firstLine="284"/>
        <w:jc w:val="both"/>
      </w:pPr>
      <w:r>
        <w:rPr>
          <w:color w:val="000000"/>
          <w:kern w:val="1"/>
        </w:rPr>
        <w:tab/>
        <w:t>Ученики работают со вторым текстом</w:t>
      </w:r>
      <w:r>
        <w:rPr>
          <w:iCs/>
          <w:color w:val="000000"/>
          <w:kern w:val="1"/>
        </w:rPr>
        <w:t xml:space="preserve"> в тетради. Затем задание</w:t>
      </w:r>
      <w:r>
        <w:rPr>
          <w:color w:val="000000"/>
          <w:kern w:val="1"/>
        </w:rPr>
        <w:t xml:space="preserve"> проверяется с</w:t>
      </w:r>
      <w:r>
        <w:rPr>
          <w:color w:val="000000"/>
          <w:kern w:val="1"/>
        </w:rPr>
        <w:t xml:space="preserve"> помощью Документ камеры. 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>На 5 слайде – следующее задание. Учащимся предлагается отредактировать текст: вставить, где это возможно, подходящие по смыслу обособленные определения. При этом происходит перетаскивание объектов в нужное место с помощью функци</w:t>
      </w:r>
      <w:r>
        <w:rPr>
          <w:color w:val="000000"/>
        </w:rPr>
        <w:t>и «умное перо».</w:t>
      </w:r>
    </w:p>
    <w:p w:rsidR="00000000" w:rsidRDefault="00F5599F">
      <w:pPr>
        <w:widowControl w:val="0"/>
        <w:autoSpaceDE w:val="0"/>
        <w:spacing w:line="360" w:lineRule="auto"/>
        <w:ind w:firstLine="284"/>
        <w:jc w:val="both"/>
      </w:pPr>
      <w:r>
        <w:rPr>
          <w:color w:val="000000"/>
        </w:rPr>
        <w:tab/>
        <w:t>На 6 слайде – задание: вставьте в предложения обособленные обстоятельства. При этом происходит перетаскивание объектов в нужное место с помощью функции «умное перо».</w:t>
      </w:r>
    </w:p>
    <w:p w:rsidR="00000000" w:rsidRDefault="00F5599F">
      <w:pPr>
        <w:suppressAutoHyphens w:val="0"/>
        <w:spacing w:line="360" w:lineRule="auto"/>
        <w:ind w:firstLine="284"/>
        <w:jc w:val="both"/>
      </w:pPr>
      <w:r>
        <w:rPr>
          <w:color w:val="000000"/>
        </w:rPr>
        <w:tab/>
        <w:t>7 слайд – предлагается занимательное задание: нужно расшифровать послови</w:t>
      </w:r>
      <w:r>
        <w:rPr>
          <w:color w:val="000000"/>
        </w:rPr>
        <w:t>цу. Ответ спрятан за мини-шторкой.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lastRenderedPageBreak/>
        <w:tab/>
        <w:t>На 8-10 слайдах даны предложения с пропущенными обособленными определениями и обстоятельствами. Пропущенные слова из справочного раздела передвигаются в нужное место с помощью функции «умное перо».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Урок с применением ИКТ</w:t>
      </w:r>
      <w:r>
        <w:rPr>
          <w:color w:val="000000"/>
        </w:rPr>
        <w:t xml:space="preserve"> позволяет:</w:t>
      </w:r>
    </w:p>
    <w:p w:rsidR="00000000" w:rsidRDefault="00F5599F">
      <w:pPr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развивать мотивацию обучающихся</w:t>
      </w:r>
      <w:r>
        <w:rPr>
          <w:color w:val="000000"/>
          <w:lang w:val="en-US"/>
        </w:rPr>
        <w:t>,</w:t>
      </w:r>
      <w:r>
        <w:rPr>
          <w:color w:val="000000"/>
        </w:rPr>
        <w:t xml:space="preserve"> благодаря разнообразному увлекательному  и динамичному использованию ресурсов;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2)  вовлекать в работу всех детей во время учебной деятельности;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3) обеспечивать более  эффективную и динамичную подачу материала;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4</w:t>
      </w:r>
      <w:r>
        <w:rPr>
          <w:color w:val="000000"/>
        </w:rPr>
        <w:t>) воздействовать на развитие у обучающихся познавательных процессов (мышления, внимания, памяти), а также эмоциональной сферы;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>5) предоставить возможности  индивидуализации и дифференциации обучения;</w:t>
      </w:r>
    </w:p>
    <w:p w:rsidR="00000000" w:rsidRDefault="00F5599F">
      <w:pPr>
        <w:spacing w:line="360" w:lineRule="auto"/>
        <w:ind w:firstLine="284"/>
        <w:jc w:val="both"/>
      </w:pPr>
      <w:r>
        <w:rPr>
          <w:color w:val="000000"/>
        </w:rPr>
        <w:tab/>
        <w:t>Таким образом, использование информационно-коммуникацио</w:t>
      </w:r>
      <w:r>
        <w:rPr>
          <w:color w:val="000000"/>
        </w:rPr>
        <w:t xml:space="preserve">нных технологий на уроках русского языка при обучении слабослышащих обучающихся ведет к росту качественной успеваемости, повышает интерес учеников к изучаемому материалу. </w:t>
      </w:r>
    </w:p>
    <w:p w:rsidR="00000000" w:rsidRDefault="00F5599F">
      <w:pPr>
        <w:spacing w:line="360" w:lineRule="auto"/>
        <w:ind w:firstLine="397"/>
        <w:jc w:val="center"/>
      </w:pPr>
      <w:r>
        <w:rPr>
          <w:color w:val="000000"/>
        </w:rPr>
        <w:t>Библиографический список</w:t>
      </w:r>
    </w:p>
    <w:p w:rsidR="00000000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Демина, А. В. Формирование диалогической речи слабослышащих</w:t>
      </w:r>
      <w:r>
        <w:rPr>
          <w:color w:val="000000"/>
        </w:rPr>
        <w:t xml:space="preserve"> учащихся во внеурочной деятельности: автореф. дис. ... канд. пед. наук: 13.00.03 / Демина Анна Владимировна. –  М., 2010. – 19 с. </w:t>
      </w:r>
    </w:p>
    <w:p w:rsidR="00000000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Зенкина С. В. Информационно-образовательная среда как фактор повышения качества образования / С. В. Зенкина // Педагогика. –</w:t>
      </w:r>
      <w:r>
        <w:rPr>
          <w:color w:val="000000"/>
        </w:rPr>
        <w:t xml:space="preserve"> 2008. – № 6. – С. 22–28.</w:t>
      </w:r>
    </w:p>
    <w:p w:rsidR="00000000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Кукушкина О. И. Применение информационных технологий в специальном образовании / О. И. Кукушкина // Тематическое приложение к журналу «Вестник образования». – 2003. – № 3. – С. 67–78.</w:t>
      </w:r>
    </w:p>
    <w:p w:rsidR="00000000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Крючкова О. В. Комплексная информатизация обра</w:t>
      </w:r>
      <w:r>
        <w:rPr>
          <w:color w:val="000000"/>
        </w:rPr>
        <w:t>зования /  О. В. Крючкова.– Минск: Красико-Принт, 2006. – 176 с.</w:t>
      </w:r>
    </w:p>
    <w:p w:rsidR="00000000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Москалик И. А. Динамика внимания неслышащих школьников в процессе зрительного восприятия: автореф. дис. … канд. психолог. наук: 19.00.10 / Москалик Ирина Александровна –  СПб., 2005. – 15 с.</w:t>
      </w:r>
    </w:p>
    <w:p w:rsidR="00F5599F" w:rsidRDefault="00F5599F">
      <w:pPr>
        <w:pStyle w:val="ab"/>
        <w:numPr>
          <w:ilvl w:val="0"/>
          <w:numId w:val="1"/>
        </w:numPr>
        <w:spacing w:line="360" w:lineRule="auto"/>
        <w:ind w:left="0" w:firstLine="284"/>
        <w:jc w:val="both"/>
      </w:pPr>
      <w:r>
        <w:rPr>
          <w:color w:val="000000"/>
        </w:rPr>
        <w:t>Специальная психология / В. И. Лубовский и др.; под ред. В. И. Лубовского. – М.: издательский центр «Академия», 2005. – 464 с.</w:t>
      </w:r>
    </w:p>
    <w:sectPr w:rsidR="00F559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color w:val="4B4B4B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19" w:hanging="435"/>
      </w:pPr>
      <w:rPr>
        <w:color w:val="4B4B4B"/>
        <w:sz w:val="28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A"/>
    <w:rsid w:val="008B0A0A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4D7B08-B7ED-4CB0-8590-8DD44DB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4B4B4B"/>
      <w:sz w:val="28"/>
    </w:rPr>
  </w:style>
  <w:style w:type="character" w:customStyle="1" w:styleId="WW8Num2z0">
    <w:name w:val="WW8Num2z0"/>
    <w:rPr>
      <w:color w:val="4B4B4B"/>
      <w:sz w:val="28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ohit Hindi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cp:lastModifiedBy>Дмитрий Романов</cp:lastModifiedBy>
  <cp:revision>2</cp:revision>
  <cp:lastPrinted>2017-02-06T08:59:00Z</cp:lastPrinted>
  <dcterms:created xsi:type="dcterms:W3CDTF">2017-04-21T05:16:00Z</dcterms:created>
  <dcterms:modified xsi:type="dcterms:W3CDTF">2017-04-21T05:16:00Z</dcterms:modified>
</cp:coreProperties>
</file>